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19D" w:rsidRDefault="0026619D" w:rsidP="0026619D">
      <w:pPr>
        <w:rPr>
          <w:sz w:val="28"/>
          <w:szCs w:val="28"/>
        </w:rPr>
      </w:pPr>
      <w:r>
        <w:rPr>
          <w:sz w:val="28"/>
          <w:szCs w:val="28"/>
        </w:rPr>
        <w:t xml:space="preserve">Chapter </w:t>
      </w:r>
      <w:r w:rsidR="00E00ED4">
        <w:rPr>
          <w:sz w:val="28"/>
          <w:szCs w:val="28"/>
        </w:rPr>
        <w:t>Four</w:t>
      </w:r>
      <w:r>
        <w:rPr>
          <w:sz w:val="28"/>
          <w:szCs w:val="28"/>
        </w:rPr>
        <w:t xml:space="preserve">:  </w:t>
      </w:r>
      <w:r w:rsidR="00E00ED4">
        <w:rPr>
          <w:sz w:val="28"/>
          <w:szCs w:val="28"/>
        </w:rPr>
        <w:t>Using Multiple Assessments to Evaluate Student Learning in the Social Studies</w:t>
      </w:r>
    </w:p>
    <w:p w:rsidR="006175EF" w:rsidRDefault="00993EF7" w:rsidP="00AA080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r w:rsidR="0026619D">
        <w:rPr>
          <w:sz w:val="28"/>
          <w:szCs w:val="28"/>
        </w:rPr>
        <w:t xml:space="preserve"> highlighting important information and journaling in the margin as needed.</w:t>
      </w:r>
      <w:r w:rsidR="00D71756">
        <w:rPr>
          <w:sz w:val="28"/>
          <w:szCs w:val="28"/>
        </w:rPr>
        <w:t xml:space="preserve"> (Be sure to review the </w:t>
      </w:r>
      <w:r w:rsidR="00D71756">
        <w:rPr>
          <w:i/>
          <w:sz w:val="28"/>
          <w:szCs w:val="28"/>
        </w:rPr>
        <w:t xml:space="preserve">Suggested Readings and Websites </w:t>
      </w:r>
      <w:r w:rsidR="00D71756">
        <w:rPr>
          <w:sz w:val="28"/>
          <w:szCs w:val="28"/>
        </w:rPr>
        <w:t>section!)</w:t>
      </w:r>
    </w:p>
    <w:p w:rsidR="00D30859" w:rsidRDefault="00D30859" w:rsidP="00D3085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Go to: </w:t>
      </w:r>
      <w:hyperlink r:id="rId7" w:history="1">
        <w:r w:rsidRPr="002D72CE">
          <w:rPr>
            <w:rStyle w:val="Hyperlink"/>
            <w:sz w:val="28"/>
            <w:szCs w:val="28"/>
          </w:rPr>
          <w:t>https://getkahoot.com/</w:t>
        </w:r>
      </w:hyperlink>
    </w:p>
    <w:p w:rsidR="00D30859" w:rsidRPr="00D30859" w:rsidRDefault="00D30859" w:rsidP="00D30859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Scroll through the steps and describe what this is and how you might use it.</w:t>
      </w:r>
    </w:p>
    <w:p w:rsidR="00C10C69" w:rsidRPr="007A4268" w:rsidRDefault="00404F8D" w:rsidP="00676FA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7A4268">
        <w:rPr>
          <w:sz w:val="28"/>
          <w:szCs w:val="28"/>
        </w:rPr>
        <w:t xml:space="preserve">Review this amazing resource: </w:t>
      </w:r>
      <w:hyperlink r:id="rId8" w:history="1">
        <w:r w:rsidR="007A4268" w:rsidRPr="009540C9">
          <w:rPr>
            <w:rStyle w:val="Hyperlink"/>
            <w:sz w:val="28"/>
            <w:szCs w:val="28"/>
          </w:rPr>
          <w:t>http://www.schrockguide.net/assessment-and-rubrics.html</w:t>
        </w:r>
      </w:hyperlink>
      <w:r w:rsidR="007A4268">
        <w:rPr>
          <w:sz w:val="28"/>
          <w:szCs w:val="28"/>
        </w:rPr>
        <w:t xml:space="preserve"> </w:t>
      </w:r>
      <w:r w:rsidR="001E5F57" w:rsidRPr="007A4268">
        <w:rPr>
          <w:sz w:val="28"/>
          <w:szCs w:val="28"/>
        </w:rPr>
        <w:t xml:space="preserve"> </w:t>
      </w:r>
      <w:r w:rsidR="007A4268">
        <w:rPr>
          <w:sz w:val="28"/>
          <w:szCs w:val="28"/>
        </w:rPr>
        <w:t xml:space="preserve">List </w:t>
      </w:r>
      <w:r w:rsidR="001E5F57" w:rsidRPr="007A4268">
        <w:rPr>
          <w:b/>
          <w:sz w:val="28"/>
          <w:szCs w:val="28"/>
        </w:rPr>
        <w:t>t</w:t>
      </w:r>
      <w:r w:rsidR="00D30859" w:rsidRPr="007A4268">
        <w:rPr>
          <w:b/>
          <w:sz w:val="28"/>
          <w:szCs w:val="28"/>
        </w:rPr>
        <w:t>wo</w:t>
      </w:r>
      <w:r w:rsidR="001E5F57" w:rsidRPr="007A4268">
        <w:rPr>
          <w:b/>
          <w:sz w:val="28"/>
          <w:szCs w:val="28"/>
        </w:rPr>
        <w:t xml:space="preserve"> </w:t>
      </w:r>
      <w:r w:rsidR="001E5F57" w:rsidRPr="007A4268">
        <w:rPr>
          <w:sz w:val="28"/>
          <w:szCs w:val="28"/>
        </w:rPr>
        <w:t>sections here that should be bookmarked and used in your unit plan or in your future classroom.</w:t>
      </w:r>
      <w:r w:rsidR="005C08D0" w:rsidRPr="007A4268">
        <w:rPr>
          <w:sz w:val="28"/>
          <w:szCs w:val="28"/>
        </w:rPr>
        <w:t xml:space="preserve"> </w:t>
      </w:r>
    </w:p>
    <w:p w:rsidR="001E5F57" w:rsidRDefault="007A4268" w:rsidP="00C10C6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</w:t>
      </w:r>
      <w:r w:rsidR="001E5F57">
        <w:rPr>
          <w:sz w:val="28"/>
          <w:szCs w:val="28"/>
        </w:rPr>
        <w:t>here</w:t>
      </w:r>
      <w:r w:rsidR="00153D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are NO </w:t>
      </w:r>
      <w:r w:rsidR="00153D08">
        <w:rPr>
          <w:sz w:val="28"/>
          <w:szCs w:val="28"/>
        </w:rPr>
        <w:t xml:space="preserve">Common Core State Standards </w:t>
      </w:r>
      <w:r w:rsidR="002B381E">
        <w:rPr>
          <w:sz w:val="28"/>
          <w:szCs w:val="28"/>
        </w:rPr>
        <w:t>for Social Studies</w:t>
      </w:r>
      <w:r>
        <w:rPr>
          <w:sz w:val="28"/>
          <w:szCs w:val="28"/>
        </w:rPr>
        <w:t>. Instead we are continuing to use the Next Generation Sunshine State Standards- NGSSS.</w:t>
      </w:r>
      <w:r w:rsidR="00C10C69">
        <w:rPr>
          <w:sz w:val="28"/>
          <w:szCs w:val="28"/>
        </w:rPr>
        <w:tab/>
        <w:t xml:space="preserve">     </w:t>
      </w:r>
    </w:p>
    <w:p w:rsidR="00C10C69" w:rsidRDefault="00C10C69" w:rsidP="00C10C69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Go to: </w:t>
      </w:r>
      <w:hyperlink r:id="rId9" w:history="1">
        <w:r w:rsidR="002B381E" w:rsidRPr="00285314">
          <w:rPr>
            <w:rStyle w:val="Hyperlink"/>
            <w:sz w:val="28"/>
            <w:szCs w:val="28"/>
          </w:rPr>
          <w:t>http://www.cpalms.org/Public/</w:t>
        </w:r>
      </w:hyperlink>
    </w:p>
    <w:p w:rsidR="005C08D0" w:rsidRDefault="00C10C69" w:rsidP="00C10C69">
      <w:pPr>
        <w:pStyle w:val="ListParagraph"/>
        <w:rPr>
          <w:sz w:val="28"/>
          <w:szCs w:val="28"/>
        </w:rPr>
      </w:pPr>
      <w:r w:rsidRPr="00C10C69">
        <w:rPr>
          <w:sz w:val="28"/>
          <w:szCs w:val="28"/>
        </w:rPr>
        <w:t xml:space="preserve">Click on </w:t>
      </w:r>
      <w:r w:rsidRPr="007A4268">
        <w:rPr>
          <w:b/>
          <w:sz w:val="28"/>
          <w:szCs w:val="28"/>
        </w:rPr>
        <w:t>one</w:t>
      </w:r>
      <w:r w:rsidRPr="00C10C69">
        <w:rPr>
          <w:sz w:val="28"/>
          <w:szCs w:val="28"/>
        </w:rPr>
        <w:t xml:space="preserve"> grade level that you are interested in teaching</w:t>
      </w:r>
      <w:r w:rsidR="002B381E" w:rsidRPr="002B381E">
        <w:rPr>
          <w:sz w:val="28"/>
          <w:szCs w:val="28"/>
        </w:rPr>
        <w:t xml:space="preserve"> </w:t>
      </w:r>
      <w:r w:rsidR="00340F36">
        <w:rPr>
          <w:sz w:val="28"/>
          <w:szCs w:val="28"/>
        </w:rPr>
        <w:t xml:space="preserve">(K-5) </w:t>
      </w:r>
      <w:r w:rsidR="002B381E">
        <w:rPr>
          <w:sz w:val="28"/>
          <w:szCs w:val="28"/>
        </w:rPr>
        <w:t xml:space="preserve">and then on the </w:t>
      </w:r>
      <w:r w:rsidR="002B381E" w:rsidRPr="00C10C69">
        <w:rPr>
          <w:sz w:val="28"/>
          <w:szCs w:val="28"/>
        </w:rPr>
        <w:t xml:space="preserve">Social Studies </w:t>
      </w:r>
      <w:r w:rsidR="002B381E">
        <w:rPr>
          <w:sz w:val="28"/>
          <w:szCs w:val="28"/>
        </w:rPr>
        <w:t>standards for that grade level</w:t>
      </w:r>
      <w:r w:rsidRPr="00C10C6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A4268">
        <w:rPr>
          <w:sz w:val="28"/>
          <w:szCs w:val="28"/>
        </w:rPr>
        <w:t>Bullet a minimum of 5 themes/</w:t>
      </w:r>
      <w:r>
        <w:rPr>
          <w:sz w:val="28"/>
          <w:szCs w:val="28"/>
        </w:rPr>
        <w:t>topics that must be taught in that grade level.</w:t>
      </w:r>
      <w:r w:rsidR="007A4268">
        <w:rPr>
          <w:sz w:val="28"/>
          <w:szCs w:val="28"/>
        </w:rPr>
        <w:t xml:space="preserve"> DO NOT bullet the strands (all students learn American History, Geography etc.) Look at the standards and identify topics specific to that grade level.</w:t>
      </w:r>
    </w:p>
    <w:p w:rsidR="00D30859" w:rsidRDefault="00D30859" w:rsidP="00D3085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More than likely YOU will be evaluated as a teacher using Marzano’s Teaching Framework. Read the following webpage: </w:t>
      </w:r>
      <w:hyperlink r:id="rId10" w:history="1">
        <w:r w:rsidRPr="0031015C">
          <w:rPr>
            <w:rStyle w:val="Hyperlink"/>
            <w:sz w:val="28"/>
            <w:szCs w:val="28"/>
          </w:rPr>
          <w:t>http://www.marzanoresearch.com/hrs/leadership-tools/marzano-teacher-evaluation-model</w:t>
        </w:r>
      </w:hyperlink>
    </w:p>
    <w:p w:rsidR="00D30859" w:rsidRDefault="00D30859" w:rsidP="00D30859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What are the four domains of Marzano’s teacher evaluation model?</w:t>
      </w:r>
    </w:p>
    <w:p w:rsidR="00D30859" w:rsidRPr="00404F8D" w:rsidRDefault="00D30859" w:rsidP="00D30859">
      <w:pPr>
        <w:pStyle w:val="ListParagraph"/>
        <w:rPr>
          <w:sz w:val="24"/>
          <w:szCs w:val="24"/>
        </w:rPr>
      </w:pPr>
      <w:r w:rsidRPr="00404F8D">
        <w:rPr>
          <w:sz w:val="24"/>
          <w:szCs w:val="24"/>
        </w:rPr>
        <w:t>Domain 1:</w:t>
      </w:r>
    </w:p>
    <w:p w:rsidR="00D30859" w:rsidRPr="00404F8D" w:rsidRDefault="00D30859" w:rsidP="00D30859">
      <w:pPr>
        <w:pStyle w:val="ListParagraph"/>
        <w:rPr>
          <w:sz w:val="24"/>
          <w:szCs w:val="24"/>
        </w:rPr>
      </w:pPr>
      <w:r w:rsidRPr="00404F8D">
        <w:rPr>
          <w:sz w:val="24"/>
          <w:szCs w:val="24"/>
        </w:rPr>
        <w:t>Domain 2:</w:t>
      </w:r>
    </w:p>
    <w:p w:rsidR="00D30859" w:rsidRPr="00404F8D" w:rsidRDefault="00D30859" w:rsidP="00D30859">
      <w:pPr>
        <w:pStyle w:val="ListParagraph"/>
        <w:rPr>
          <w:sz w:val="24"/>
          <w:szCs w:val="24"/>
        </w:rPr>
      </w:pPr>
      <w:r w:rsidRPr="00404F8D">
        <w:rPr>
          <w:sz w:val="24"/>
          <w:szCs w:val="24"/>
        </w:rPr>
        <w:t>Domain 3:</w:t>
      </w:r>
    </w:p>
    <w:p w:rsidR="00D30859" w:rsidRDefault="00D30859" w:rsidP="00D30859">
      <w:pPr>
        <w:pStyle w:val="ListParagraph"/>
        <w:rPr>
          <w:sz w:val="24"/>
          <w:szCs w:val="24"/>
        </w:rPr>
      </w:pPr>
      <w:r w:rsidRPr="00404F8D">
        <w:rPr>
          <w:sz w:val="24"/>
          <w:szCs w:val="24"/>
        </w:rPr>
        <w:t>Domain 4:</w:t>
      </w:r>
    </w:p>
    <w:p w:rsidR="005C08D0" w:rsidRDefault="005C08D0" w:rsidP="005C08D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Go to: </w:t>
      </w:r>
      <w:hyperlink r:id="rId11" w:history="1">
        <w:r w:rsidRPr="00F41D4C">
          <w:rPr>
            <w:rStyle w:val="Hyperlink"/>
            <w:sz w:val="28"/>
            <w:szCs w:val="28"/>
          </w:rPr>
          <w:t>http://teachsocialstudies.wikispaces.com/Assignment+Information</w:t>
        </w:r>
      </w:hyperlink>
    </w:p>
    <w:p w:rsidR="005C08D0" w:rsidRDefault="005C08D0" w:rsidP="005C08D0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Scrol</w:t>
      </w:r>
      <w:r w:rsidR="007A4268">
        <w:rPr>
          <w:sz w:val="28"/>
          <w:szCs w:val="28"/>
        </w:rPr>
        <w:t>l down and print the Unit P</w:t>
      </w:r>
      <w:bookmarkStart w:id="0" w:name="_GoBack"/>
      <w:bookmarkEnd w:id="0"/>
      <w:r w:rsidR="007A4268">
        <w:rPr>
          <w:sz w:val="28"/>
          <w:szCs w:val="28"/>
        </w:rPr>
        <w:t>lan R</w:t>
      </w:r>
      <w:r>
        <w:rPr>
          <w:sz w:val="28"/>
          <w:szCs w:val="28"/>
        </w:rPr>
        <w:t>ubric. Review the criteria for being highly effective! Bring this to class with you!</w:t>
      </w:r>
    </w:p>
    <w:sectPr w:rsidR="005C08D0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DE8" w:rsidRDefault="00DF6DE8" w:rsidP="006C4DB9">
      <w:pPr>
        <w:spacing w:after="0" w:line="240" w:lineRule="auto"/>
      </w:pPr>
      <w:r>
        <w:separator/>
      </w:r>
    </w:p>
  </w:endnote>
  <w:endnote w:type="continuationSeparator" w:id="0">
    <w:p w:rsidR="00DF6DE8" w:rsidRDefault="00DF6DE8" w:rsidP="006C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DB9" w:rsidRDefault="006C4DB9" w:rsidP="006C4DB9">
    <w:pPr>
      <w:pStyle w:val="Footer"/>
      <w:jc w:val="center"/>
    </w:pPr>
    <w:r>
      <w:t xml:space="preserve">Go KNIGHTS! </w:t>
    </w:r>
    <w:r>
      <w:rPr>
        <w:noProof/>
      </w:rPr>
      <w:drawing>
        <wp:inline distT="0" distB="0" distL="0" distR="0" wp14:anchorId="55A6D821" wp14:editId="7CBE4F5D">
          <wp:extent cx="466725" cy="46672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4DB9" w:rsidRDefault="006C4D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DE8" w:rsidRDefault="00DF6DE8" w:rsidP="006C4DB9">
      <w:pPr>
        <w:spacing w:after="0" w:line="240" w:lineRule="auto"/>
      </w:pPr>
      <w:r>
        <w:separator/>
      </w:r>
    </w:p>
  </w:footnote>
  <w:footnote w:type="continuationSeparator" w:id="0">
    <w:p w:rsidR="00DF6DE8" w:rsidRDefault="00DF6DE8" w:rsidP="006C4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F11" w:rsidRDefault="00A43F11" w:rsidP="00A43F11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63893D6F" wp14:editId="2306C456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  <w:p w:rsidR="00A43F11" w:rsidRDefault="00A43F11">
    <w:pPr>
      <w:pStyle w:val="Header"/>
    </w:pPr>
  </w:p>
  <w:p w:rsidR="006C4DB9" w:rsidRDefault="006C4D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6B1DF8"/>
    <w:multiLevelType w:val="hybridMultilevel"/>
    <w:tmpl w:val="0B26F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9D"/>
    <w:rsid w:val="000865AF"/>
    <w:rsid w:val="000F6C2C"/>
    <w:rsid w:val="00153D08"/>
    <w:rsid w:val="001E5F57"/>
    <w:rsid w:val="0026619D"/>
    <w:rsid w:val="002B381E"/>
    <w:rsid w:val="00340F36"/>
    <w:rsid w:val="00404F8D"/>
    <w:rsid w:val="00411E60"/>
    <w:rsid w:val="005C08D0"/>
    <w:rsid w:val="006175EF"/>
    <w:rsid w:val="0065572B"/>
    <w:rsid w:val="006C4DB9"/>
    <w:rsid w:val="00705D91"/>
    <w:rsid w:val="007A4268"/>
    <w:rsid w:val="0081580A"/>
    <w:rsid w:val="008D6B2D"/>
    <w:rsid w:val="00993EF7"/>
    <w:rsid w:val="00A43F11"/>
    <w:rsid w:val="00AA080C"/>
    <w:rsid w:val="00B972C6"/>
    <w:rsid w:val="00C10C69"/>
    <w:rsid w:val="00C84FE3"/>
    <w:rsid w:val="00CC6F4C"/>
    <w:rsid w:val="00CE486D"/>
    <w:rsid w:val="00D30859"/>
    <w:rsid w:val="00D71756"/>
    <w:rsid w:val="00DF6DE8"/>
    <w:rsid w:val="00E00ED4"/>
    <w:rsid w:val="00F6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16AFF"/>
  <w15:docId w15:val="{790FB85A-C048-45AE-BAB8-09ACD82D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5EF"/>
    <w:rPr>
      <w:color w:val="B6A272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DB9"/>
  </w:style>
  <w:style w:type="paragraph" w:styleId="Footer">
    <w:name w:val="footer"/>
    <w:basedOn w:val="Normal"/>
    <w:link w:val="Foot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rockguide.net/assessment-and-rubrics.htm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getkahoot.com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teachsocialstudies.wikispaces.com/Assignment+Information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marzanoresearch.com/hrs/leadership-tools/marzano-teacher-evaluation-mod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palms.org/Public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Dr. L. T. Spalding</cp:lastModifiedBy>
  <cp:revision>2</cp:revision>
  <dcterms:created xsi:type="dcterms:W3CDTF">2017-01-06T15:51:00Z</dcterms:created>
  <dcterms:modified xsi:type="dcterms:W3CDTF">2017-01-06T15:51:00Z</dcterms:modified>
</cp:coreProperties>
</file>